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E7A3" w14:textId="77777777" w:rsidR="00557FA4" w:rsidRPr="00E06F3E" w:rsidRDefault="004861BD">
      <w:pPr>
        <w:rPr>
          <w:lang w:val="en-US"/>
        </w:rPr>
      </w:pPr>
      <w:r w:rsidRPr="00E06F3E">
        <w:rPr>
          <w:lang w:val="en-US"/>
        </w:rPr>
        <w:t>CADT- COMPOUND  AUTONOMIC  DYSFUNCTION  TEST</w:t>
      </w:r>
    </w:p>
    <w:p w14:paraId="5ADCA01F" w14:textId="67648A22" w:rsidR="00E06F3E" w:rsidRPr="00E06F3E" w:rsidRDefault="00E06F3E">
      <w:r w:rsidRPr="00E06F3E">
        <w:t>Maksymalna punktacja: 16 pkt kobiety, 20 p</w:t>
      </w:r>
      <w:r>
        <w:t>kt mężczyźni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1463"/>
        <w:gridCol w:w="1520"/>
        <w:gridCol w:w="1506"/>
        <w:gridCol w:w="1528"/>
        <w:gridCol w:w="1528"/>
      </w:tblGrid>
      <w:tr w:rsidR="004861BD" w14:paraId="09D53D9C" w14:textId="77777777" w:rsidTr="004861BD">
        <w:tc>
          <w:tcPr>
            <w:tcW w:w="1535" w:type="dxa"/>
          </w:tcPr>
          <w:p w14:paraId="4F67539F" w14:textId="77777777" w:rsidR="004861BD" w:rsidRPr="00E06F3E" w:rsidRDefault="004861BD"/>
        </w:tc>
        <w:tc>
          <w:tcPr>
            <w:tcW w:w="1535" w:type="dxa"/>
          </w:tcPr>
          <w:p w14:paraId="49FFDAE5" w14:textId="77777777" w:rsidR="004861BD" w:rsidRDefault="00703A2E" w:rsidP="00703A2E">
            <w:pPr>
              <w:jc w:val="center"/>
            </w:pPr>
            <w:r>
              <w:t>4</w:t>
            </w:r>
          </w:p>
        </w:tc>
        <w:tc>
          <w:tcPr>
            <w:tcW w:w="1535" w:type="dxa"/>
          </w:tcPr>
          <w:p w14:paraId="777D5EC0" w14:textId="77777777" w:rsidR="004861BD" w:rsidRDefault="00703A2E" w:rsidP="00703A2E">
            <w:pPr>
              <w:jc w:val="center"/>
            </w:pPr>
            <w:r>
              <w:t>3</w:t>
            </w:r>
          </w:p>
        </w:tc>
        <w:tc>
          <w:tcPr>
            <w:tcW w:w="1535" w:type="dxa"/>
          </w:tcPr>
          <w:p w14:paraId="1FA8EA9B" w14:textId="77777777" w:rsidR="004861BD" w:rsidRDefault="00703A2E" w:rsidP="00703A2E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14:paraId="2E3D03B7" w14:textId="77777777" w:rsidR="004861BD" w:rsidRDefault="00703A2E" w:rsidP="00703A2E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14:paraId="75C4614A" w14:textId="77777777" w:rsidR="004861BD" w:rsidRDefault="00703A2E" w:rsidP="00703A2E">
            <w:pPr>
              <w:jc w:val="center"/>
            </w:pPr>
            <w:r>
              <w:t>0</w:t>
            </w:r>
          </w:p>
        </w:tc>
      </w:tr>
      <w:tr w:rsidR="004861BD" w14:paraId="166548A4" w14:textId="77777777" w:rsidTr="004861BD">
        <w:tc>
          <w:tcPr>
            <w:tcW w:w="1535" w:type="dxa"/>
          </w:tcPr>
          <w:p w14:paraId="54A94889" w14:textId="77777777" w:rsidR="004861BD" w:rsidRDefault="004861BD">
            <w:r>
              <w:t>Hipotonia ortostatyczna</w:t>
            </w:r>
          </w:p>
        </w:tc>
        <w:tc>
          <w:tcPr>
            <w:tcW w:w="1535" w:type="dxa"/>
          </w:tcPr>
          <w:p w14:paraId="7D5098D1" w14:textId="77777777" w:rsidR="004861BD" w:rsidRDefault="004861BD">
            <w:r>
              <w:t>nieobecna</w:t>
            </w:r>
          </w:p>
        </w:tc>
        <w:tc>
          <w:tcPr>
            <w:tcW w:w="1535" w:type="dxa"/>
          </w:tcPr>
          <w:p w14:paraId="18037D18" w14:textId="77777777" w:rsidR="004861BD" w:rsidRDefault="004861BD">
            <w:r>
              <w:t>bezobjawowa</w:t>
            </w:r>
          </w:p>
        </w:tc>
        <w:tc>
          <w:tcPr>
            <w:tcW w:w="1535" w:type="dxa"/>
          </w:tcPr>
          <w:p w14:paraId="58E2BC3D" w14:textId="77777777" w:rsidR="004861BD" w:rsidRDefault="004861BD">
            <w:r>
              <w:t>omdlenia</w:t>
            </w:r>
          </w:p>
        </w:tc>
        <w:tc>
          <w:tcPr>
            <w:tcW w:w="1536" w:type="dxa"/>
          </w:tcPr>
          <w:p w14:paraId="0D5C44AF" w14:textId="77777777" w:rsidR="004861BD" w:rsidRDefault="004861BD">
            <w:r>
              <w:t>Utrata przytomności przy pionizacji</w:t>
            </w:r>
          </w:p>
        </w:tc>
        <w:tc>
          <w:tcPr>
            <w:tcW w:w="1536" w:type="dxa"/>
          </w:tcPr>
          <w:p w14:paraId="27C39CDB" w14:textId="77777777" w:rsidR="004861BD" w:rsidRDefault="004861BD">
            <w:r>
              <w:t>Łóżkowy tryb życia</w:t>
            </w:r>
          </w:p>
        </w:tc>
      </w:tr>
      <w:tr w:rsidR="004861BD" w14:paraId="3C28C0EC" w14:textId="77777777" w:rsidTr="004861BD">
        <w:tc>
          <w:tcPr>
            <w:tcW w:w="1535" w:type="dxa"/>
          </w:tcPr>
          <w:p w14:paraId="46A06F34" w14:textId="77777777" w:rsidR="004861BD" w:rsidRDefault="004861BD">
            <w:r>
              <w:t>Nudności /wymioty</w:t>
            </w:r>
          </w:p>
        </w:tc>
        <w:tc>
          <w:tcPr>
            <w:tcW w:w="1535" w:type="dxa"/>
          </w:tcPr>
          <w:p w14:paraId="13D6FD81" w14:textId="77777777" w:rsidR="004861BD" w:rsidRDefault="004861BD">
            <w:r>
              <w:t>nieobecne</w:t>
            </w:r>
          </w:p>
        </w:tc>
        <w:tc>
          <w:tcPr>
            <w:tcW w:w="1535" w:type="dxa"/>
          </w:tcPr>
          <w:p w14:paraId="39C7E8A6" w14:textId="77777777" w:rsidR="004861BD" w:rsidRDefault="004861BD">
            <w:r>
              <w:t>Nudności/ upośledzone trawienie pokarmów</w:t>
            </w:r>
          </w:p>
        </w:tc>
        <w:tc>
          <w:tcPr>
            <w:tcW w:w="1535" w:type="dxa"/>
          </w:tcPr>
          <w:p w14:paraId="4534F747" w14:textId="77777777" w:rsidR="004861BD" w:rsidRDefault="004861BD">
            <w:r>
              <w:t>Wymioty: rzadziej niż raz w tygodniu</w:t>
            </w:r>
          </w:p>
        </w:tc>
        <w:tc>
          <w:tcPr>
            <w:tcW w:w="1536" w:type="dxa"/>
          </w:tcPr>
          <w:p w14:paraId="1BFF49DE" w14:textId="77777777" w:rsidR="004861BD" w:rsidRDefault="004861BD">
            <w:r>
              <w:t>Wymioty: częściej niż raz w tygodniu</w:t>
            </w:r>
          </w:p>
        </w:tc>
        <w:tc>
          <w:tcPr>
            <w:tcW w:w="1536" w:type="dxa"/>
          </w:tcPr>
          <w:p w14:paraId="2BC192C8" w14:textId="77777777" w:rsidR="004861BD" w:rsidRDefault="004861BD">
            <w:r>
              <w:t>Wymioty codziennie</w:t>
            </w:r>
          </w:p>
        </w:tc>
      </w:tr>
      <w:tr w:rsidR="004861BD" w14:paraId="09D10F60" w14:textId="77777777" w:rsidTr="004861BD">
        <w:tc>
          <w:tcPr>
            <w:tcW w:w="1535" w:type="dxa"/>
          </w:tcPr>
          <w:p w14:paraId="027DF568" w14:textId="77777777" w:rsidR="004861BD" w:rsidRDefault="004861BD">
            <w:r>
              <w:t>Biegunki/ zaparcia</w:t>
            </w:r>
          </w:p>
        </w:tc>
        <w:tc>
          <w:tcPr>
            <w:tcW w:w="1535" w:type="dxa"/>
          </w:tcPr>
          <w:p w14:paraId="353C37D3" w14:textId="77777777" w:rsidR="004861BD" w:rsidRDefault="004861BD">
            <w:r>
              <w:t>nieobecne</w:t>
            </w:r>
          </w:p>
        </w:tc>
        <w:tc>
          <w:tcPr>
            <w:tcW w:w="1535" w:type="dxa"/>
          </w:tcPr>
          <w:p w14:paraId="62367777" w14:textId="77777777" w:rsidR="004861BD" w:rsidRDefault="004861BD">
            <w:r>
              <w:t>Występują raz w miesiącu</w:t>
            </w:r>
          </w:p>
        </w:tc>
        <w:tc>
          <w:tcPr>
            <w:tcW w:w="1535" w:type="dxa"/>
          </w:tcPr>
          <w:p w14:paraId="5E91EA98" w14:textId="77777777" w:rsidR="004861BD" w:rsidRDefault="004861BD">
            <w:r>
              <w:t>Występują raz w tygodniu</w:t>
            </w:r>
          </w:p>
        </w:tc>
        <w:tc>
          <w:tcPr>
            <w:tcW w:w="1536" w:type="dxa"/>
          </w:tcPr>
          <w:p w14:paraId="1EE1A54F" w14:textId="77777777" w:rsidR="004861BD" w:rsidRDefault="004861BD">
            <w:r>
              <w:t>Występują częściej niż dwa razy w tygodniu</w:t>
            </w:r>
          </w:p>
        </w:tc>
        <w:tc>
          <w:tcPr>
            <w:tcW w:w="1536" w:type="dxa"/>
          </w:tcPr>
          <w:p w14:paraId="518F843E" w14:textId="77777777" w:rsidR="004861BD" w:rsidRDefault="004861BD">
            <w:r>
              <w:t>Codziennie</w:t>
            </w:r>
          </w:p>
        </w:tc>
      </w:tr>
      <w:tr w:rsidR="004861BD" w14:paraId="12C2D144" w14:textId="77777777" w:rsidTr="004861BD">
        <w:tc>
          <w:tcPr>
            <w:tcW w:w="1535" w:type="dxa"/>
          </w:tcPr>
          <w:p w14:paraId="344788FA" w14:textId="77777777" w:rsidR="004861BD" w:rsidRDefault="00D6003C">
            <w:r>
              <w:t>Objawy zwieraczowe</w:t>
            </w:r>
          </w:p>
        </w:tc>
        <w:tc>
          <w:tcPr>
            <w:tcW w:w="1535" w:type="dxa"/>
          </w:tcPr>
          <w:p w14:paraId="375EB404" w14:textId="77777777" w:rsidR="004861BD" w:rsidRDefault="004861BD">
            <w:r>
              <w:t>nieobecne</w:t>
            </w:r>
          </w:p>
        </w:tc>
        <w:tc>
          <w:tcPr>
            <w:tcW w:w="1535" w:type="dxa"/>
          </w:tcPr>
          <w:p w14:paraId="472CC516" w14:textId="77777777" w:rsidR="004861BD" w:rsidRDefault="004861BD">
            <w:r>
              <w:t xml:space="preserve">Objawy </w:t>
            </w:r>
            <w:proofErr w:type="spellStart"/>
            <w:r>
              <w:t>dyzuryczne</w:t>
            </w:r>
            <w:proofErr w:type="spellEnd"/>
          </w:p>
        </w:tc>
        <w:tc>
          <w:tcPr>
            <w:tcW w:w="1535" w:type="dxa"/>
          </w:tcPr>
          <w:p w14:paraId="1B91A959" w14:textId="77777777" w:rsidR="004861BD" w:rsidRDefault="004861BD">
            <w:r>
              <w:t xml:space="preserve">Objawy </w:t>
            </w:r>
            <w:proofErr w:type="spellStart"/>
            <w:r>
              <w:t>dyzuryczne</w:t>
            </w:r>
            <w:proofErr w:type="spellEnd"/>
            <w:r>
              <w:t>+ epizody nietrzymania moczu</w:t>
            </w:r>
          </w:p>
        </w:tc>
        <w:tc>
          <w:tcPr>
            <w:tcW w:w="1536" w:type="dxa"/>
          </w:tcPr>
          <w:p w14:paraId="3E1A7254" w14:textId="77777777" w:rsidR="004861BD" w:rsidRDefault="004861BD">
            <w:r>
              <w:t>Okresowo konieczność cewnikowania pęcherza</w:t>
            </w:r>
          </w:p>
        </w:tc>
        <w:tc>
          <w:tcPr>
            <w:tcW w:w="1536" w:type="dxa"/>
          </w:tcPr>
          <w:p w14:paraId="17A0E6CC" w14:textId="77777777" w:rsidR="004861BD" w:rsidRDefault="004861BD">
            <w:r>
              <w:t>Stała konieczność cewnikowania pęcherza</w:t>
            </w:r>
          </w:p>
        </w:tc>
      </w:tr>
      <w:tr w:rsidR="004861BD" w14:paraId="3D50E23F" w14:textId="77777777" w:rsidTr="004861BD">
        <w:tc>
          <w:tcPr>
            <w:tcW w:w="1535" w:type="dxa"/>
          </w:tcPr>
          <w:p w14:paraId="56E2D72C" w14:textId="77777777" w:rsidR="004861BD" w:rsidRDefault="00703A2E">
            <w:r>
              <w:t xml:space="preserve">Zaburzenia erekcji </w:t>
            </w:r>
          </w:p>
        </w:tc>
        <w:tc>
          <w:tcPr>
            <w:tcW w:w="1535" w:type="dxa"/>
          </w:tcPr>
          <w:p w14:paraId="57659909" w14:textId="77777777" w:rsidR="004861BD" w:rsidRDefault="00703A2E">
            <w:r>
              <w:t>nieobecne</w:t>
            </w:r>
          </w:p>
        </w:tc>
        <w:tc>
          <w:tcPr>
            <w:tcW w:w="1535" w:type="dxa"/>
          </w:tcPr>
          <w:p w14:paraId="6FACD73E" w14:textId="77777777" w:rsidR="004861BD" w:rsidRDefault="00703A2E">
            <w:r>
              <w:t>Problemy z erekcją</w:t>
            </w:r>
          </w:p>
        </w:tc>
        <w:tc>
          <w:tcPr>
            <w:tcW w:w="1535" w:type="dxa"/>
          </w:tcPr>
          <w:p w14:paraId="54CA51B8" w14:textId="77777777" w:rsidR="004861BD" w:rsidRDefault="00703A2E">
            <w:r>
              <w:t>impotencja</w:t>
            </w:r>
          </w:p>
        </w:tc>
        <w:tc>
          <w:tcPr>
            <w:tcW w:w="1536" w:type="dxa"/>
          </w:tcPr>
          <w:p w14:paraId="70ADE4C5" w14:textId="77777777" w:rsidR="004861BD" w:rsidRDefault="004861BD"/>
        </w:tc>
        <w:tc>
          <w:tcPr>
            <w:tcW w:w="1536" w:type="dxa"/>
          </w:tcPr>
          <w:p w14:paraId="5A2E4D1B" w14:textId="77777777" w:rsidR="004861BD" w:rsidRDefault="004861BD"/>
        </w:tc>
      </w:tr>
      <w:tr w:rsidR="004861BD" w14:paraId="52381755" w14:textId="77777777" w:rsidTr="004861BD">
        <w:tc>
          <w:tcPr>
            <w:tcW w:w="1535" w:type="dxa"/>
          </w:tcPr>
          <w:p w14:paraId="795741F6" w14:textId="77777777" w:rsidR="004861BD" w:rsidRDefault="00703A2E">
            <w:r>
              <w:t>Suma</w:t>
            </w:r>
          </w:p>
          <w:p w14:paraId="630451C4" w14:textId="77777777" w:rsidR="00E06F3E" w:rsidRDefault="00E06F3E"/>
        </w:tc>
        <w:tc>
          <w:tcPr>
            <w:tcW w:w="1535" w:type="dxa"/>
          </w:tcPr>
          <w:p w14:paraId="37C1C5F6" w14:textId="77777777" w:rsidR="004861BD" w:rsidRDefault="004861BD"/>
        </w:tc>
        <w:tc>
          <w:tcPr>
            <w:tcW w:w="1535" w:type="dxa"/>
          </w:tcPr>
          <w:p w14:paraId="1FD44E94" w14:textId="77777777" w:rsidR="004861BD" w:rsidRDefault="004861BD"/>
        </w:tc>
        <w:tc>
          <w:tcPr>
            <w:tcW w:w="1535" w:type="dxa"/>
          </w:tcPr>
          <w:p w14:paraId="2ED73FEF" w14:textId="77777777" w:rsidR="004861BD" w:rsidRDefault="004861BD"/>
        </w:tc>
        <w:tc>
          <w:tcPr>
            <w:tcW w:w="1536" w:type="dxa"/>
          </w:tcPr>
          <w:p w14:paraId="12BC8832" w14:textId="77777777" w:rsidR="004861BD" w:rsidRDefault="004861BD"/>
        </w:tc>
        <w:tc>
          <w:tcPr>
            <w:tcW w:w="1536" w:type="dxa"/>
          </w:tcPr>
          <w:p w14:paraId="65C1ADDE" w14:textId="77777777" w:rsidR="004861BD" w:rsidRDefault="004861BD"/>
        </w:tc>
      </w:tr>
    </w:tbl>
    <w:p w14:paraId="4CE3F11E" w14:textId="77777777" w:rsidR="004861BD" w:rsidRDefault="004861BD"/>
    <w:sectPr w:rsidR="0048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BD"/>
    <w:rsid w:val="0018755A"/>
    <w:rsid w:val="004861BD"/>
    <w:rsid w:val="00557FA4"/>
    <w:rsid w:val="00703A2E"/>
    <w:rsid w:val="00D6003C"/>
    <w:rsid w:val="00E06F3E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2F7"/>
  <w15:docId w15:val="{FC1C4228-899D-4645-B645-97BFD79D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Z930</dc:creator>
  <cp:lastModifiedBy>Marta Lipowska</cp:lastModifiedBy>
  <cp:revision>2</cp:revision>
  <dcterms:created xsi:type="dcterms:W3CDTF">2025-09-01T10:43:00Z</dcterms:created>
  <dcterms:modified xsi:type="dcterms:W3CDTF">2025-09-01T10:43:00Z</dcterms:modified>
</cp:coreProperties>
</file>